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B68" w:rsidRDefault="00FF7B68" w:rsidP="00FF7B68">
      <w:pPr>
        <w:pStyle w:val="Titel"/>
        <w:rPr>
          <w:rFonts w:eastAsia="Times New Roman"/>
          <w:sz w:val="48"/>
          <w:lang w:eastAsia="de-DE"/>
        </w:rPr>
      </w:pPr>
      <w:r w:rsidRPr="002422A8">
        <w:rPr>
          <w:rFonts w:eastAsia="Times New Roman"/>
          <w:sz w:val="48"/>
          <w:lang w:eastAsia="de-DE"/>
        </w:rPr>
        <w:t>Eindimensionale Verteilungen (kategoriale Merkmale) in CODAP explorieren</w:t>
      </w:r>
    </w:p>
    <w:p w:rsidR="002422A8" w:rsidRDefault="002422A8" w:rsidP="002422A8">
      <w:r>
        <w:rPr>
          <w:rFonts w:cstheme="minorHAnsi"/>
          <w:b/>
          <w:bCs/>
          <w:color w:val="000000"/>
        </w:rPr>
        <w:t xml:space="preserve">Link zu CODAP: </w:t>
      </w:r>
      <w:hyperlink r:id="rId7" w:history="1">
        <w:r>
          <w:rPr>
            <w:rStyle w:val="Hyperlink"/>
          </w:rPr>
          <w:t>https://tinyurl.com/datendetektive-50</w:t>
        </w:r>
      </w:hyperlink>
    </w:p>
    <w:p w:rsidR="002422A8" w:rsidRDefault="002422A8" w:rsidP="002422A8">
      <w:pPr>
        <w:rPr>
          <w:lang w:eastAsia="de-DE"/>
        </w:rPr>
      </w:pPr>
    </w:p>
    <w:p w:rsidR="00FF7B68" w:rsidRDefault="00417BF0" w:rsidP="002422A8">
      <w:pPr>
        <w:pStyle w:val="Titel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Podcasts</w:t>
      </w:r>
      <w:r w:rsidR="00FF7B68" w:rsidRPr="00FF7B68">
        <w:rPr>
          <w:rFonts w:eastAsia="Times New Roman"/>
          <w:lang w:eastAsia="de-DE"/>
        </w:rPr>
        <w:t xml:space="preserve"> – </w:t>
      </w:r>
      <w:r>
        <w:rPr>
          <w:rFonts w:eastAsia="Times New Roman"/>
          <w:lang w:eastAsia="de-DE"/>
        </w:rPr>
        <w:t>Werden diese von Jugendlichen genutzt</w:t>
      </w:r>
      <w:r w:rsidR="00FF7B68" w:rsidRPr="00FF7B68">
        <w:rPr>
          <w:rFonts w:eastAsia="Times New Roman"/>
          <w:lang w:eastAsia="de-DE"/>
        </w:rPr>
        <w:t xml:space="preserve">? Inwiefern werden </w:t>
      </w:r>
      <w:r>
        <w:rPr>
          <w:rFonts w:eastAsia="Times New Roman"/>
          <w:lang w:eastAsia="de-DE"/>
        </w:rPr>
        <w:t>Podcasts</w:t>
      </w:r>
      <w:r w:rsidR="00FF7B68" w:rsidRPr="00FF7B68">
        <w:rPr>
          <w:rFonts w:eastAsia="Times New Roman"/>
          <w:lang w:eastAsia="de-DE"/>
        </w:rPr>
        <w:t xml:space="preserve"> von Schülerinnen und Schülern überhaupt </w:t>
      </w:r>
      <w:r>
        <w:rPr>
          <w:rFonts w:eastAsia="Times New Roman"/>
          <w:lang w:eastAsia="de-DE"/>
        </w:rPr>
        <w:t>gehört</w:t>
      </w:r>
      <w:r w:rsidR="00FF7B68" w:rsidRPr="00FF7B68">
        <w:rPr>
          <w:rFonts w:eastAsia="Times New Roman"/>
          <w:lang w:eastAsia="de-DE"/>
        </w:rPr>
        <w:t>?</w:t>
      </w:r>
    </w:p>
    <w:p w:rsidR="002422A8" w:rsidRDefault="002422A8" w:rsidP="002422A8">
      <w:pPr>
        <w:rPr>
          <w:lang w:eastAsia="de-DE"/>
        </w:rPr>
      </w:pPr>
    </w:p>
    <w:p w:rsidR="002422A8" w:rsidRPr="002422A8" w:rsidRDefault="002422A8" w:rsidP="002422A8">
      <w:pPr>
        <w:rPr>
          <w:b/>
          <w:lang w:eastAsia="de-DE"/>
        </w:rPr>
      </w:pPr>
      <w:r>
        <w:rPr>
          <w:b/>
          <w:lang w:eastAsia="de-DE"/>
        </w:rPr>
        <w:t xml:space="preserve">Es geht um die Variable: </w:t>
      </w:r>
      <w:proofErr w:type="spellStart"/>
      <w:r>
        <w:rPr>
          <w:b/>
          <w:lang w:eastAsia="de-DE"/>
        </w:rPr>
        <w:t>Podcasts_hören</w:t>
      </w:r>
      <w:proofErr w:type="spellEnd"/>
    </w:p>
    <w:p w:rsidR="00FF7B68" w:rsidRPr="00FF7B68" w:rsidRDefault="00FF7B68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FF7B68" w:rsidRDefault="00FF7B68" w:rsidP="00FF7B6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Zunächst ziehen wir </w:t>
      </w:r>
      <w:proofErr w:type="gramStart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einen Graph</w:t>
      </w:r>
      <w:proofErr w:type="gramEnd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in die Arbeitsfläche:</w:t>
      </w:r>
    </w:p>
    <w:p w:rsidR="002422A8" w:rsidRPr="00FF7B68" w:rsidRDefault="002422A8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972EDB" w:rsidRDefault="00C74CFF" w:rsidP="00FF7B6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2218349</wp:posOffset>
                </wp:positionH>
                <wp:positionV relativeFrom="paragraph">
                  <wp:posOffset>407679</wp:posOffset>
                </wp:positionV>
                <wp:extent cx="524822" cy="1036775"/>
                <wp:effectExtent l="0" t="0" r="66040" b="4953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822" cy="103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5BE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174.65pt;margin-top:32.1pt;width:41.3pt;height:8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2102712</wp:posOffset>
                </wp:positionH>
                <wp:positionV relativeFrom="paragraph">
                  <wp:posOffset>142392</wp:posOffset>
                </wp:positionV>
                <wp:extent cx="170597" cy="217814"/>
                <wp:effectExtent l="0" t="0" r="20320" b="1079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97" cy="21781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8B2AEA" id="Abgerundetes Rechteck 2" o:spid="_x0000_s1026" style="position:absolute;margin-left:165.55pt;margin-top:11.2pt;width:13.45pt;height: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" filled="f" strokecolor="red" strokeweight="1pt">
                <v:stroke joinstyle="miter"/>
              </v:roundrect>
            </w:pict>
          </mc:Fallback>
        </mc:AlternateContent>
      </w:r>
      <w:r w:rsidR="00972EDB">
        <w:rPr>
          <w:noProof/>
          <w:lang w:eastAsia="de-DE"/>
        </w:rPr>
        <w:drawing>
          <wp:inline distT="0" distB="0" distL="0" distR="0" wp14:anchorId="6D87F0AB" wp14:editId="6547F08E">
            <wp:extent cx="1937704" cy="2374711"/>
            <wp:effectExtent l="0" t="0" r="5715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6632" cy="242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2A8" w:rsidRDefault="002422A8" w:rsidP="00FF7B6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</w:p>
    <w:p w:rsidR="00FF7B68" w:rsidRPr="00FF7B68" w:rsidRDefault="00FF7B68" w:rsidP="00FF7B6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Per Drag &amp; Drop können wir dann die Merkmale, die für unsere Untersuchung relevant sind, auswählen und auf die Achsen des Graphs ziehen („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Hier klicken oder ein Merkmal hierher ziehen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“).</w:t>
      </w:r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Wenn noch kein Merkmal angezeigt wird, kann das gewünschte Merkmal auch in die Mitte des Graphen gezogen werden.</w:t>
      </w:r>
    </w:p>
    <w:p w:rsidR="00FF7B68" w:rsidRPr="00FF7B68" w:rsidRDefault="00FF7B68" w:rsidP="00FF7B6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:rsidR="00FF7B68" w:rsidRDefault="00FF7B68" w:rsidP="00FF7B6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Ziehen wir zunächst das Merkmal „</w:t>
      </w:r>
      <w:proofErr w:type="spellStart"/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Podcasts_hören</w:t>
      </w:r>
      <w:proofErr w:type="spellEnd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“ auf die x-Achse, um die Verteilung des Merkmals „</w:t>
      </w:r>
      <w:proofErr w:type="spellStart"/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Podcasts_hören</w:t>
      </w:r>
      <w:proofErr w:type="spellEnd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“ zu erhalten.</w:t>
      </w:r>
    </w:p>
    <w:p w:rsidR="0089001E" w:rsidRPr="00FF7B68" w:rsidRDefault="0089001E" w:rsidP="00FF7B6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:rsidR="00FF7B68" w:rsidRDefault="00C74CFF" w:rsidP="00C74CF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2644988</wp:posOffset>
                </wp:positionH>
                <wp:positionV relativeFrom="paragraph">
                  <wp:posOffset>409253</wp:posOffset>
                </wp:positionV>
                <wp:extent cx="926276" cy="1209519"/>
                <wp:effectExtent l="38100" t="0" r="26670" b="4826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6276" cy="12095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594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" o:spid="_x0000_s1026" type="#_x0000_t32" style="position:absolute;margin-left:208.25pt;margin-top:32.2pt;width:72.95pt;height:95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" strokecolor="red" strokeweight=".5pt">
                <v:stroke endarrow="block" joinstyle="miter"/>
              </v:shape>
            </w:pict>
          </mc:Fallback>
        </mc:AlternateContent>
      </w:r>
      <w:r w:rsidR="0089001E">
        <w:rPr>
          <w:noProof/>
          <w:lang w:eastAsia="de-DE"/>
        </w:rPr>
        <w:drawing>
          <wp:inline distT="0" distB="0" distL="0" distR="0" wp14:anchorId="7617DCB4" wp14:editId="4AFA1B84">
            <wp:extent cx="4227616" cy="2720548"/>
            <wp:effectExtent l="0" t="0" r="1905" b="381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6098" cy="273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01E" w:rsidRPr="00FF7B68" w:rsidRDefault="0089001E" w:rsidP="00C74CF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</w:p>
    <w:p w:rsidR="00FF7B68" w:rsidRPr="00FF7B68" w:rsidRDefault="00FF7B68" w:rsidP="00FF7B6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Die Ausprägungen </w:t>
      </w:r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des Merkmals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„</w:t>
      </w:r>
      <w:proofErr w:type="spellStart"/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Podcasts_hören</w:t>
      </w:r>
      <w:proofErr w:type="spellEnd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“ </w:t>
      </w:r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werden automatisch aufsteigend sortiert (nach Anfangszahlen bzw. –</w:t>
      </w:r>
      <w:proofErr w:type="spellStart"/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buchstaben</w:t>
      </w:r>
      <w:proofErr w:type="spellEnd"/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der Kategorien)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Im Datensatz sind die Ausprägungen der meisten kategorialen Merkmale durchnummeriert, um eine automatische Sortierung von „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nie</w:t>
      </w:r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“ bis hin zu „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täglich</w:t>
      </w:r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 xml:space="preserve">“ zu bekommen. </w:t>
      </w:r>
    </w:p>
    <w:p w:rsidR="00FF7B68" w:rsidRPr="00FF7B68" w:rsidRDefault="00FF7B68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sz w:val="24"/>
          <w:szCs w:val="24"/>
          <w:lang w:eastAsia="de-DE"/>
        </w:rPr>
        <w:t> </w:t>
      </w:r>
    </w:p>
    <w:p w:rsidR="00FF7B68" w:rsidRPr="00FF7B68" w:rsidRDefault="00FF7B68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Mithilfe der Arbeitsleiste (siehe rechts, roter Kasten) können dann Veränderungen an der Darstellung vorgenommen werden und weitere statistische Kennzahlen, wie zum Beispiel absolute oder relative Häufigkeiten eingeblendet werden.</w:t>
      </w:r>
    </w:p>
    <w:p w:rsidR="00FF7B68" w:rsidRPr="00FF7B68" w:rsidRDefault="00BC3E8B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3998776</wp:posOffset>
                </wp:positionH>
                <wp:positionV relativeFrom="paragraph">
                  <wp:posOffset>183079</wp:posOffset>
                </wp:positionV>
                <wp:extent cx="297337" cy="1543792"/>
                <wp:effectExtent l="19050" t="19050" r="26670" b="18415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37" cy="154379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BE226D" id="Abgerundetes Rechteck 7" o:spid="_x0000_s1026" style="position:absolute;margin-left:314.85pt;margin-top:14.4pt;width:23.4pt;height:12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" filled="f" strokecolor="red" strokeweight="2.25pt">
                <v:stroke joinstyle="miter"/>
              </v:roundrect>
            </w:pict>
          </mc:Fallback>
        </mc:AlternateContent>
      </w:r>
      <w:r w:rsidR="00FF7B68" w:rsidRPr="00FF7B68">
        <w:rPr>
          <w:rFonts w:eastAsia="Times New Roman" w:cstheme="minorHAnsi"/>
          <w:sz w:val="24"/>
          <w:szCs w:val="24"/>
          <w:lang w:eastAsia="de-DE"/>
        </w:rPr>
        <w:t> </w:t>
      </w:r>
    </w:p>
    <w:p w:rsidR="00FF7B68" w:rsidRPr="00FF7B68" w:rsidRDefault="0089001E" w:rsidP="00FF7B6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w:drawing>
          <wp:inline distT="0" distB="0" distL="0" distR="0" wp14:anchorId="4680A79A" wp14:editId="22DF0E0F">
            <wp:extent cx="2838202" cy="2423688"/>
            <wp:effectExtent l="0" t="0" r="63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4484" cy="243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01E" w:rsidRDefault="0089001E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FF7B68" w:rsidRDefault="00FF7B68" w:rsidP="00FF7B6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So können beispielweise mit dem Befehl „</w:t>
      </w:r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 xml:space="preserve">Punkte </w:t>
      </w:r>
      <w:proofErr w:type="spellStart"/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rechtecktig</w:t>
      </w:r>
      <w:proofErr w:type="spellEnd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“ die Punkte zu Balken verschmolzen werden</w:t>
      </w:r>
      <w:r w:rsidR="00BC3E8B">
        <w:rPr>
          <w:rFonts w:eastAsia="Times New Roman" w:cstheme="minorHAnsi"/>
          <w:color w:val="000000"/>
          <w:sz w:val="24"/>
          <w:szCs w:val="24"/>
          <w:lang w:eastAsia="de-DE"/>
        </w:rPr>
        <w:t>, um ein Säulendiagramm zu erhalten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: </w:t>
      </w:r>
    </w:p>
    <w:p w:rsidR="00C74CFF" w:rsidRPr="00FF7B68" w:rsidRDefault="00C74CFF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FF7B68" w:rsidRPr="00FF7B68" w:rsidRDefault="0089001E" w:rsidP="00FF7B6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w:lastRenderedPageBreak/>
        <w:drawing>
          <wp:inline distT="0" distB="0" distL="0" distR="0" wp14:anchorId="75A399F5" wp14:editId="1BEFE20D">
            <wp:extent cx="3764478" cy="2385580"/>
            <wp:effectExtent l="0" t="0" r="762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71715" cy="2390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B68" w:rsidRDefault="00FF7B68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sz w:val="24"/>
          <w:szCs w:val="24"/>
          <w:lang w:eastAsia="de-DE"/>
        </w:rPr>
        <w:t> </w:t>
      </w:r>
    </w:p>
    <w:p w:rsidR="00FF7B68" w:rsidRPr="00FF7B68" w:rsidRDefault="00BC3E8B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bookmarkStart w:id="0" w:name="_GoBack"/>
      <w:bookmarkEnd w:id="0"/>
      <w:r>
        <w:rPr>
          <w:rFonts w:eastAsia="Times New Roman" w:cstheme="minorHAnsi"/>
          <w:color w:val="000000"/>
          <w:sz w:val="24"/>
          <w:szCs w:val="24"/>
          <w:lang w:eastAsia="de-DE"/>
        </w:rPr>
        <w:t>Es</w:t>
      </w:r>
      <w:r w:rsidR="00FF7B68"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können absolute Häufigkeiten („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Anzahl</w:t>
      </w:r>
      <w:r w:rsidR="00FF7B68" w:rsidRPr="00FF7B68">
        <w:rPr>
          <w:rFonts w:eastAsia="Times New Roman" w:cstheme="minorHAnsi"/>
          <w:color w:val="000000"/>
          <w:sz w:val="24"/>
          <w:szCs w:val="24"/>
          <w:lang w:eastAsia="de-DE"/>
        </w:rPr>
        <w:t>“) und relative Häufigkeiten („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Prozent</w:t>
      </w:r>
      <w:r w:rsidR="00FF7B68" w:rsidRPr="00FF7B68">
        <w:rPr>
          <w:rFonts w:eastAsia="Times New Roman" w:cstheme="minorHAnsi"/>
          <w:color w:val="000000"/>
          <w:sz w:val="24"/>
          <w:szCs w:val="24"/>
          <w:lang w:eastAsia="de-DE"/>
        </w:rPr>
        <w:t>“) berechnet werden.</w:t>
      </w:r>
    </w:p>
    <w:p w:rsidR="00FF7B68" w:rsidRPr="00FF7B68" w:rsidRDefault="00FF7B68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FF7B68" w:rsidRPr="00FF7B68" w:rsidRDefault="00FF7B68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Im Folgenden sehen wir beispielsweise die Verteilung des Merkmals „</w:t>
      </w:r>
      <w:proofErr w:type="spellStart"/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>Podcasts_hören</w:t>
      </w:r>
      <w:proofErr w:type="spellEnd"/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“ mit entsprechenden relativen Häufigkeiten:</w:t>
      </w:r>
    </w:p>
    <w:p w:rsidR="00FF7B68" w:rsidRPr="00FF7B68" w:rsidRDefault="00FF7B68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sz w:val="24"/>
          <w:szCs w:val="24"/>
          <w:lang w:eastAsia="de-DE"/>
        </w:rPr>
        <w:t> </w:t>
      </w:r>
    </w:p>
    <w:p w:rsidR="00FF7B68" w:rsidRPr="00FF7B68" w:rsidRDefault="0089001E" w:rsidP="00FF7B6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w:drawing>
          <wp:inline distT="0" distB="0" distL="0" distR="0" wp14:anchorId="3837E3FD" wp14:editId="054BA7D3">
            <wp:extent cx="3722914" cy="2531188"/>
            <wp:effectExtent l="0" t="0" r="0" b="254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38193" cy="254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B68" w:rsidRPr="00FF7B68" w:rsidRDefault="00FF7B68" w:rsidP="00FF7B6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sz w:val="24"/>
          <w:szCs w:val="24"/>
          <w:lang w:eastAsia="de-DE"/>
        </w:rPr>
        <w:t> </w:t>
      </w:r>
    </w:p>
    <w:p w:rsidR="0067054F" w:rsidRDefault="00FF7B68" w:rsidP="00FF7B6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Wenn wir punktuell auf die Verteilung s</w:t>
      </w:r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chauen, erkennen wir, dass nur 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 xml:space="preserve">6,5 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% der Befragten täglich 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Podcasts hören</w:t>
      </w:r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(Achtung: Da das Programm 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 xml:space="preserve">CODAP </w:t>
      </w:r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>aus Amerik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a kommt, steht der Punkt bei 6.5</w:t>
      </w:r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% für </w:t>
      </w:r>
      <w:proofErr w:type="gramStart"/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>das deutsch Komma</w:t>
      </w:r>
      <w:proofErr w:type="gramEnd"/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und bedeutet 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6,5</w:t>
      </w:r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%)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. </w:t>
      </w:r>
    </w:p>
    <w:p w:rsidR="00FF7B68" w:rsidRPr="00FF7B68" w:rsidRDefault="00FF7B68" w:rsidP="00FF7B6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Manchmal kann es sich anbieten, mehrere Ausprägungen zusammenzufassen (z.B. „seltener“ und „nie“). So können wir sagen, dass 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64</w:t>
      </w:r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%</w:t>
      </w:r>
      <w:r w:rsidR="00C74CF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, also fast 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zwei Drittel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der Befragten seltener oder nie </w:t>
      </w:r>
      <w:r w:rsidR="0089001E">
        <w:rPr>
          <w:rFonts w:eastAsia="Times New Roman" w:cstheme="minorHAnsi"/>
          <w:color w:val="000000"/>
          <w:sz w:val="24"/>
          <w:szCs w:val="24"/>
          <w:lang w:eastAsia="de-DE"/>
        </w:rPr>
        <w:t>Podcasts hören</w:t>
      </w:r>
      <w:r w:rsidRPr="00FF7B68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:rsidR="00C74CFF" w:rsidRDefault="00C74CFF" w:rsidP="00C74CFF">
      <w:pPr>
        <w:rPr>
          <w:rFonts w:eastAsia="Times New Roman" w:cstheme="minorHAnsi"/>
          <w:sz w:val="24"/>
          <w:szCs w:val="24"/>
          <w:lang w:eastAsia="de-DE"/>
        </w:rPr>
      </w:pPr>
    </w:p>
    <w:p w:rsidR="0089001E" w:rsidRPr="00C74CFF" w:rsidRDefault="0089001E" w:rsidP="00C74CFF">
      <w:pPr>
        <w:rPr>
          <w:rFonts w:cstheme="minorHAnsi"/>
          <w:sz w:val="24"/>
          <w:szCs w:val="24"/>
        </w:rPr>
      </w:pPr>
    </w:p>
    <w:sectPr w:rsidR="0089001E" w:rsidRPr="00C74C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3FB" w:rsidRDefault="001F33FB" w:rsidP="00FA2869">
      <w:pPr>
        <w:spacing w:after="0" w:line="240" w:lineRule="auto"/>
      </w:pPr>
      <w:r>
        <w:separator/>
      </w:r>
    </w:p>
  </w:endnote>
  <w:endnote w:type="continuationSeparator" w:id="0">
    <w:p w:rsidR="001F33FB" w:rsidRDefault="001F33FB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54F" w:rsidRDefault="001F33FB">
    <w:pPr>
      <w:pStyle w:val="Fuzeile"/>
      <w:pBdr>
        <w:bottom w:val="single" w:sz="12" w:space="1" w:color="auto"/>
      </w:pBdr>
      <w:jc w:val="center"/>
    </w:pPr>
    <w:sdt>
      <w:sdtPr>
        <w:id w:val="-265076606"/>
        <w:docPartObj>
          <w:docPartGallery w:val="Page Numbers (Bottom of Page)"/>
          <w:docPartUnique/>
        </w:docPartObj>
      </w:sdtPr>
      <w:sdtEndPr/>
      <w:sdtContent>
        <w:r w:rsidR="0067054F">
          <w:fldChar w:fldCharType="begin"/>
        </w:r>
        <w:r w:rsidR="0067054F">
          <w:instrText>PAGE   \* MERGEFORMAT</w:instrText>
        </w:r>
        <w:r w:rsidR="0067054F">
          <w:fldChar w:fldCharType="separate"/>
        </w:r>
        <w:r w:rsidR="002422A8">
          <w:rPr>
            <w:noProof/>
          </w:rPr>
          <w:t>3</w:t>
        </w:r>
        <w:r w:rsidR="0067054F">
          <w:fldChar w:fldCharType="end"/>
        </w:r>
      </w:sdtContent>
    </w:sdt>
  </w:p>
  <w:p w:rsidR="0067054F" w:rsidRDefault="0067054F" w:rsidP="0067054F">
    <w:pPr>
      <w:pStyle w:val="Fuzeile"/>
    </w:pPr>
    <w:proofErr w:type="spellStart"/>
    <w:r>
      <w:t>ProDaBi</w:t>
    </w:r>
    <w:proofErr w:type="spellEnd"/>
    <w:r>
      <w:t xml:space="preserve"> Team, Version 2 (20210323)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3FB" w:rsidRDefault="001F33FB" w:rsidP="00FA2869">
      <w:pPr>
        <w:spacing w:after="0" w:line="240" w:lineRule="auto"/>
      </w:pPr>
      <w:r>
        <w:separator/>
      </w:r>
    </w:p>
  </w:footnote>
  <w:footnote w:type="continuationSeparator" w:id="0">
    <w:p w:rsidR="001F33FB" w:rsidRDefault="001F33FB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587046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0" name="Grafik 10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6753BD" w:rsidRDefault="006753BD" w:rsidP="00FA2869">
    <w:pPr>
      <w:pStyle w:val="Kopfzeile"/>
      <w:pBdr>
        <w:bottom w:val="single" w:sz="12" w:space="1" w:color="auto"/>
      </w:pBdr>
    </w:pPr>
    <w:r>
      <w:t xml:space="preserve">Anleitung: </w:t>
    </w:r>
    <w:r w:rsidR="00FF7B68">
      <w:t>Eindimensionale Verteilungen</w:t>
    </w:r>
    <w:r>
      <w:t xml:space="preserve"> in CODAP</w:t>
    </w:r>
    <w:r w:rsidR="00FF7B68">
      <w:t xml:space="preserve"> explorieren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numFmt w:val="lowerLetter"/>
        <w:lvlText w:val="%1."/>
        <w:lvlJc w:val="left"/>
      </w:lvl>
    </w:lvlOverride>
  </w:num>
  <w:num w:numId="2">
    <w:abstractNumId w:val="0"/>
  </w:num>
  <w:num w:numId="3">
    <w:abstractNumId w:val="1"/>
    <w:lvlOverride w:ilvl="0">
      <w:lvl w:ilvl="0">
        <w:numFmt w:val="lowerLetter"/>
        <w:lvlText w:val="%1."/>
        <w:lvlJc w:val="left"/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1F33FB"/>
    <w:rsid w:val="002422A8"/>
    <w:rsid w:val="003013F0"/>
    <w:rsid w:val="00303988"/>
    <w:rsid w:val="00417BF0"/>
    <w:rsid w:val="005634BC"/>
    <w:rsid w:val="00587046"/>
    <w:rsid w:val="0067054F"/>
    <w:rsid w:val="006753BD"/>
    <w:rsid w:val="00727AED"/>
    <w:rsid w:val="0089001E"/>
    <w:rsid w:val="00972EDB"/>
    <w:rsid w:val="009A00A3"/>
    <w:rsid w:val="00B0339C"/>
    <w:rsid w:val="00BA2A35"/>
    <w:rsid w:val="00BC3E8B"/>
    <w:rsid w:val="00C74CFF"/>
    <w:rsid w:val="00CE336E"/>
    <w:rsid w:val="00D5505B"/>
    <w:rsid w:val="00EE67C5"/>
    <w:rsid w:val="00F96145"/>
    <w:rsid w:val="00FA2869"/>
    <w:rsid w:val="00FC56B7"/>
    <w:rsid w:val="00FC709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4252A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2422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inyurl.com/datendetektive-50" TargetMode="Externa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8</cp:revision>
  <dcterms:created xsi:type="dcterms:W3CDTF">2021-02-09T11:39:00Z</dcterms:created>
  <dcterms:modified xsi:type="dcterms:W3CDTF">2021-03-25T07:54:00Z</dcterms:modified>
</cp:coreProperties>
</file>